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CE6" w:rsidRPr="00D77CE6" w:rsidRDefault="00D77CE6" w:rsidP="00D77CE6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Глава 1</w:t>
      </w:r>
    </w:p>
    <w:p w:rsidR="00D77CE6" w:rsidRPr="00D77CE6" w:rsidRDefault="00D77CE6" w:rsidP="00D77CE6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КЛАССИКИ ЖАНРА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7CE6" w:rsidRPr="00D77CE6" w:rsidRDefault="00D77CE6" w:rsidP="00D77CE6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 ЖУРНАЛИСТСКИЕ РАССЛЕДОВАНИЯ В ЕВРОПЕ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Традиции журналистского расследования в разных странах Европы различаются, в силу того, что роль и значение, которые имеет пресса в обществе, а также условия работы, рознятся. Где-то, например, в Англии, ведущие СМИ считаются неотъемлемой частью политического ландшафта уже на протяжении нескольких веков, в Швеции – уже долгое время существует режим свободы прессы, а, допустим, в Испании газеты лишь в последние десятилетия начали оказывать заметное влияние на формирование общественного мнения.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Франции или Бельгии журналисты, в случае оспаривания кем-либо распространенной ими информации, не обязаны раскрывать суду свои источники, – достаточно только доказать, что при работе над материалом было сделано все возможное для проверки полученных сведений. Хорошо известны случаи, когда французские журналисты встречались с представителями террористических группировок корсиканских сепаратистов, а впоследствии отказывались передать сведения о них полиции под предлогом: «Долг прессы </w:t>
      </w:r>
      <w:proofErr w:type="gram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–и</w:t>
      </w:r>
      <w:proofErr w:type="gram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нформировать общество, а не служить осведомителями».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Зато в Германии журналист, оказавшись в аналогичной ситуации, должен </w:t>
      </w:r>
      <w:proofErr w:type="gram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предоставить неопровержимые доказательства</w:t>
      </w:r>
      <w:proofErr w:type="gram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достоверности обнародованных им фактов. В частности, если речь идет о цитировании какого-либо документа, необходимо в обязательном порядке продемонстрировать оригинал. В то же время, если этические правила многих стран осуждают журналистов, которые платят своим осведомителям, то в ФРГ такая практика – в порядке вещей. </w:t>
      </w:r>
      <w:proofErr w:type="gram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примеру, в конце 1980-х годов, когда одной из наиболее «горячих» тем в германских СМИ стала тема компьютерного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хакинга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установилась даже формальная шкала оплаты между представителями прессы и юными компьютерными взломщиками: как правило, в обмен на интервью и показательное проникновение в чужой компьютер, хакер получал несколько сот марок, обед в хорошем ресторане и, если требовалось, компенсацию дорожных расходов</w:t>
      </w:r>
      <w:bookmarkStart w:id="0" w:name="_ftnref1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"http://evartist.narod.ru/text14/58.htm" \l "_ftn1" \o "" </w:instrText>
      </w: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D77CE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u w:val="single"/>
          <w:vertAlign w:val="superscript"/>
          <w:lang w:eastAsia="ru-RU"/>
        </w:rPr>
        <w:t>[1]</w:t>
      </w: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0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Лишь в последние годы, после создания Европейского союза, начинает понемногу оформляться единый стиль работы «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инвестигейторов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– в первую очередь, благодаря созданию единого европейского законодательства, регламентирующего работу прессы (в частности, законы </w:t>
      </w:r>
      <w:proofErr w:type="gram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proofErr w:type="gram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стоят на страже интересов источника информации). В то же время практически во всех странах сохраняются свои особенности работы журналистов-расследователей, и есть все основания полагать, что такая специфика исчезнет не скоро.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последние годы все больше появляется информации о работе журналистов-расследователей из бывших социалистических стран, – таких, как чешка </w:t>
      </w:r>
      <w:r w:rsidRPr="00D77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Сабина </w:t>
      </w:r>
      <w:proofErr w:type="spellStart"/>
      <w:r w:rsidRPr="00D77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Слонкова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SabinaSlonkova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умудрившаяся засадить в тюрьму одного из самых высокопоставленных чиновников своей страны. Бывший генеральный секретарь министерства иностранных дел Чехии Карел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Срба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Karel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Srba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пользовался огромным влиянием в правительстве и даже возглавлял компанию по борьбе с коррупцией, однако, когда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Слонкова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опубликовала данные о принадлежавшей ему собственности на общую сумму в триста тысяч долларов, он так и не смог объяснить ее происхождение. Журналистка продолжала «копать» и раздобыла материалы про многочисленные аферы чиновника, предание гласности которых могло навсегда лишить его надежды на благополучную и обеспеченную жизнь. И тогда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Србарешился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заказать убийство дотошной журналистки, наняв для этой цели четырнадцать раз судимого уголовника. Тот, впрочем, передумал и пришел с повинной в полицию, которая, проведя грамотно разыгранную операцию, смогла взять и заказчика и его помощников.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7CE6" w:rsidRPr="00D77CE6" w:rsidRDefault="00D77CE6" w:rsidP="00D77CE6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Шокирующая Швеция А. Стриндберга. Шведский «Уотергейт». Ян </w:t>
      </w:r>
      <w:proofErr w:type="spellStart"/>
      <w:r w:rsidRPr="00D77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Гийо</w:t>
      </w:r>
      <w:proofErr w:type="spellEnd"/>
      <w:r w:rsidRPr="00D77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и Питер </w:t>
      </w:r>
      <w:proofErr w:type="spellStart"/>
      <w:r w:rsidRPr="00D77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Бретт</w:t>
      </w:r>
      <w:proofErr w:type="spellEnd"/>
      <w:r w:rsidRPr="00D77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Убийство Улофа Пальме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европейских стран 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расследовательская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журналистика наиболее сильно представлена в Швеции, где независимость прессы всегда имела очень большое значение. Самый первый в мире закон о свободе печати был принят здесь в 1766 году. С 1812 года – после того, как в него были внесены некоторые уточнения, он, почти не меняясь, входит в Конституцию страны.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печати Швеции насчитывает более 350 лет (первый печатный орган на шведском языке вышел в 1645 году – «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Ординарн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Пост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Тийдендер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»), но свое бурное развитие она получила в XIX веке. В 1830 году выходит газета «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Афтонбладет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(«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Aftonbladet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»), основанная ученым демократической ориентации Ларсом Йоханом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Хмертом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Эту газету закрывали более 20 раз, но она вновь открывалась – под другим названием. Шведские журналисты сумели получить кредит доверия у читателей, потому что выступали не на стороне власти, а защищали интересы простого народа. Сильное влияние на журналистику Швеции оказал ее знаменитый писатель Авгу</w:t>
      </w:r>
      <w:proofErr w:type="gram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 Стр</w:t>
      </w:r>
      <w:proofErr w:type="gram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индберг.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7CE6" w:rsidRPr="00D77CE6" w:rsidRDefault="00D77CE6" w:rsidP="00D77CE6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77C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Юхан</w:t>
      </w:r>
      <w:proofErr w:type="spellEnd"/>
      <w:r w:rsidRPr="00D77C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Август </w:t>
      </w:r>
      <w:proofErr w:type="spellStart"/>
      <w:r w:rsidRPr="00D77C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Стринберг</w:t>
      </w:r>
      <w:proofErr w:type="spellEnd"/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77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Юхан</w:t>
      </w:r>
      <w:proofErr w:type="spellEnd"/>
      <w:r w:rsidRPr="00D77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Авгу</w:t>
      </w:r>
      <w:proofErr w:type="gramStart"/>
      <w:r w:rsidRPr="00D77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 Стр</w:t>
      </w:r>
      <w:proofErr w:type="gramEnd"/>
      <w:r w:rsidRPr="00D77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индберг</w:t>
      </w: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August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Strindberg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1849–1912) родился в Стокгольме. Его отец имел родственников при дворе и в молодости занимал довольно прочное положение среди негоциантов. Но банкротство и женитьба на служанке отдалили его от привычного круга, и будущему писателю пришлось начинать жизнь в унизительном положении бедняка.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Свой первый роман «Красная комната» Стриндберг написал в 1879 году. До него подобных книг в Швеции не выходило. Впервые шведское общество взглянуло на себя со стороны и осталось недовольным этой неприглядной картиной. Для Швеции, которая в 70-х годах XIX века более всего была озабочена идеей политического и интеллектуального единства скандинавских стран, основанной на </w:t>
      </w:r>
      <w:proofErr w:type="gram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пан-скандинавизме</w:t>
      </w:r>
      <w:proofErr w:type="gram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новой культуре, язвительные обвинения Стриндберга были неприемлемы. В повести-памфлете «Новое царство» (1882) критика звучала уже шокирующе. Писатель был непримирим в своем отрицании общественных устоев. Его стрелы точно попадали в цель. Терпение стокгольмского общества, где все очень хорошо знали друг друга, иссякло. Стриндбергу пришлось уехать из Швеции. На родину он вернется только через 7 лет.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1902 году Стриндберг возобновил свою публицистическую деятельность – выступил в печати со статьями в поддержку требований рабочих о введении всеобщего избирательного права, подверг критике Шведскую академию и Нобелевский комитет. Наверное, не случайно это время совпало с эпохой «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разгребателей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грязи». Шведы много ездили в Америку, и знакомство с «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макрейкерами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побудило шведских журналистов сместить акценты на социальные проблемы. И вот, чтобы познакомиться с жизнью надомных рабочих, молодая журналистка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Эстер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Нордстоум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устроилась домработницей в богатую семью, став, таким образом, первооткрывательницей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вальрафинг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Wallraffing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т.е. «тайной работы», в Швеции. В 1914 году она написала книгу «Служанка среди слуг», которая стала причиной общенациональных дебатов и ознаменовала своим появлением начало шведской 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расследовательской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журналистики.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1950-е годы популярный в Швеции новеллист </w:t>
      </w:r>
      <w:r w:rsidRPr="00D77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Вильгельм </w:t>
      </w:r>
      <w:proofErr w:type="spellStart"/>
      <w:r w:rsidRPr="00D77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Моберг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Vilhelm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Moberg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поместил в газетах серию статей о коррупции в правоохранительных органах страны. Чутко реагирующий на любую социальную несправедливость, он полагал, что журналистам пришло время писать на темы, которые они предпочитали обходить молчанием. Наиболее скандальную известность получило «Дело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Хаджбая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который был приговорен к тюремному заключению за шантаж.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Керт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Хаджбай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требовал у Королевского суда крупные суммы, грозя раскрыть свою интимную связь с... королем. Скорее всего, он действительно был изрядным </w:t>
      </w:r>
      <w:proofErr w:type="gram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негодяем</w:t>
      </w:r>
      <w:proofErr w:type="gram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Моберг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считал, что осудили его несправедливо и что этому делу не мешало бы дать общественную огласку уже хотя бы для того, чтобы отбить охоту у суда оказывать давление на прессу. Вмешательство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Моберга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заставило журналистов нарушить заговор молчания. К явному неудовольствию Королевского суда это дело попало на страницы печати.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Первым крупным успехом журналистов-расследователей в Швеции стало разоблачение Ай-би (IB) – информационного бюро, под которым скрывалась разведывательная организация, столь засекреченная, что о ней не знали не только рядовые шведы, но даже члены шведского парламента. Это случилось сразу после Уотергейтского скандала, и было в некотором роде шведским «Уотергейтом».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7CE6" w:rsidRPr="00D77CE6" w:rsidRDefault="00D77CE6" w:rsidP="00D77CE6">
      <w:pPr>
        <w:spacing w:after="0" w:line="240" w:lineRule="auto"/>
        <w:ind w:left="1140" w:right="11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Ян </w:t>
      </w:r>
      <w:proofErr w:type="spellStart"/>
      <w:r w:rsidRPr="00D77C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Гийо</w:t>
      </w:r>
      <w:proofErr w:type="spellEnd"/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1973 году два молодых журналиста, </w:t>
      </w:r>
      <w:r w:rsidRPr="00D77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Ян </w:t>
      </w:r>
      <w:proofErr w:type="spellStart"/>
      <w:r w:rsidRPr="00D77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Гийо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Jan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Guillou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 </w:t>
      </w:r>
      <w:r w:rsidRPr="00D77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Питер </w:t>
      </w:r>
      <w:proofErr w:type="spellStart"/>
      <w:r w:rsidRPr="00D77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Брэтт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Peter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Bratt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опубликовали в еженедельном журнале «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Фиб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Культурфронт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(«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Fib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Kulturfront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 серию статей о IB. Их главным источником был бывший агент этого информационного бюро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Хакан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Исаксон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Оказалось, что IB занималось не только шпионажем за границей, но и слежкой за общественными организациями и партиями. Среди прочего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Гийо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Брэтт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разоблачили провалившуюся попытку IB организовать полет на маленьком самолете в Советский Союз в целях шпионажа. Это породило тогда нешуточный политический кризис.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 обвинили журналистов в раскрытии государственной тайны. Их судили и приговорили к недолгому тюремному заключению (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Исаксон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фактически нарушил письменное обещание молчать о своей работе, получил несколько больший срок). Осуждение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Гийо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Брэтта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стало причиной серьезных дебатов о свободе слова. Позже раскрытие журналистами государственных секретов уже не приравнивалось к шпионажу. О деятельности информационного бюро стали писать другие репортеры. Их расследования установили наличие близких связей между организациями, которые занимались шпионажем, и ведомством социал-демократической партии.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Гийо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вышел из тюрьмы победителем, держа в руках старую пишущую машинку, на которой были напечатаны его многочисленные статьи и книги. Он стал самым выдающимся шведским журналистом-расследователем и в настоящее время является председателем Стокгольмского клуба журналистов. Среди его наиболее интересных работ </w:t>
      </w:r>
      <w:proofErr w:type="gram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–р</w:t>
      </w:r>
      <w:proofErr w:type="gram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асследование убийства Улофа Пальме. Ему удалось доказать, что следствие необоснованно обвинило в убийстве хулигана, и после публикации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Гийо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этот человек был освобожден.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7CE6" w:rsidRPr="00D77CE6" w:rsidRDefault="00D77CE6" w:rsidP="00D77CE6">
      <w:pPr>
        <w:spacing w:after="0" w:line="240" w:lineRule="auto"/>
        <w:ind w:left="1140" w:right="11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Улоф Пальме </w:t>
      </w:r>
      <w:r w:rsidRPr="00D77CE6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(слева)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убийстве премьер-министра в Швеции написано множество книг, в основу которых легли журналистские расследования. Улоф Пальме был убит 28 февраля 1986 года выстрелом в спину. Полицейское расследование этого преступления было организовано плохо с самого начала. Подозрения пали </w:t>
      </w:r>
      <w:proofErr w:type="gram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сперва</w:t>
      </w:r>
      <w:proofErr w:type="gram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Виктора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Гуннарссона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затем на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КристераПеттерссона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на основании свидетельских показаний вдовы убитого был приговорен к пожизненному заключению, а потом оправдан в апелляционном суде. В ходе следствия выдвигалось множество версий. В причастности к убийству обвинялись курды, чилийская охранка, различные религиозные секты, шведские экстремисты, Всемирная антикоммунистическая лига и даже КГБ.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Журналисты в своих расследованиях указывали на ошибки полиции, а также на некоторые ненужные вмешательства в ход следствия со стороны правительства и министерства юстиции. Благодаря этим публикациям от дела были отстранены многие лица, в частности, министр юстиции Анна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Гретта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Лейджон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 привлекла к делу непрофессионального детектива, близкого к социал-демократической партии.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ряда лет журналисты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Андерссон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(Во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Andersson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Кристоф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Андерссон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Christoph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Andersson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расследовали тайные операции, проводившиеся совместно шведским концерном «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Бофорс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производящим вооружение, и секретной службой Германской демократической республики «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Штази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 </w:t>
      </w:r>
      <w:proofErr w:type="gram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удалось установить журналистам, в течение нескольких лет шведское оружие поступало в социалистическую Германию, более того, несколько раз использовалось подразделениями, охранявшими границу между Восточным и Западным блоками.</w:t>
      </w:r>
      <w:proofErr w:type="gramEnd"/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Крупное расследование, связанное с виртуальным </w:t>
      </w:r>
      <w:proofErr w:type="gram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секс-бизнесом</w:t>
      </w:r>
      <w:proofErr w:type="gram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2000 году провели корреспонденты газеты «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Афтонбладет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Ричард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Ошберг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Эрик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Курсос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Aschberg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Richard,Korses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Eric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В середине 1990-х в Швеции была объявлена вне закона покупка сексуальных услуг: всякий, кто пользовался услугами проституток, подлежал уголовному преследованию. Эта мера действительно привела к практически полному исчезновению уличной проституции, однако очень скоро ей на смену пришла проституция электронная</w:t>
      </w:r>
      <w:bookmarkStart w:id="1" w:name="_ftnref2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"http://evartist.narod.ru/text14/58.htm" \l "_ftn2" \o "" </w:instrText>
      </w: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D77CE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u w:val="single"/>
          <w:vertAlign w:val="superscript"/>
          <w:lang w:eastAsia="ru-RU"/>
        </w:rPr>
        <w:t>[2]</w:t>
      </w: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Постоянные «объекты» расследований шведских журналистов – чиновники разных уровней. 22 ноября 2002 года прокурор Швеции возбудил дело против министра по международному сотрудничеству, развитию и вопросам миграции Яна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Карлссона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Jan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Karlsson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за частную вечеринку, оплаченную из государственного бюджета. Поводом для расследования послужили статьи в местной прессе. Речь шла о не очень дорогом дружеском застолье со спиртным и раками на квартире министра. Газеты опубликовали все подробности «преступления» министра, вплоть до копий кассовых чеков. Сам виновный отказывается комментировать ситуацию. По рекомендации врача он отменил все ближайшие мероприятия и уехал за город</w:t>
      </w:r>
      <w:bookmarkStart w:id="2" w:name="_ftnref3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"http://evartist.narod.ru/text14/58.htm" \l "_ftn3" \o "" </w:instrText>
      </w: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D77CE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u w:val="single"/>
          <w:vertAlign w:val="superscript"/>
          <w:lang w:eastAsia="ru-RU"/>
        </w:rPr>
        <w:t>[3]</w:t>
      </w: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далеко не единственный подобный случай в Швеции, известной своей щепетильностью в разделении </w:t>
      </w:r>
      <w:proofErr w:type="gram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общественного</w:t>
      </w:r>
      <w:proofErr w:type="gram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личного. Самым показательным и нашумевшим было дело о шоколадках «Тоблерон», когда в 1995 г. нынешняя министр по вопросам демократии и интеграции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Мона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Салин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Mona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Salin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купила несколько шоколадок на служебную банковскую карточку. Проступок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Салин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вызвал общенациональный резонанс, некоторое время над министром витала угроза отставки, однако со временем скандал поутих (хотя и не забылся) и женщина-политик до сих пор успешно работает в правительстве.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методом журналистского расследования пользуются в Швеции даже репортеры из провинциальных газет. Те, кто специализируется только на расследованиях и намеревается работать в качестве свободных журналистов или независимых продюсеров, продают статьи или телевизионные репортажи в различные СМИ. </w:t>
      </w:r>
      <w:proofErr w:type="gram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Швеции существует одна из самых крупных организаций журналистов-расследователей в мире «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Граванде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журналистер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(«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Gravande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journalister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»), в которой состоят более 2 тысяч человек.</w:t>
      </w:r>
      <w:proofErr w:type="gramEnd"/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7CE6" w:rsidRPr="00D77CE6" w:rsidRDefault="00D77CE6" w:rsidP="00D77CE6">
      <w:pPr>
        <w:spacing w:after="0" w:line="240" w:lineRule="auto"/>
        <w:ind w:left="1140" w:right="11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Журналистские расследования в Германии. Метод включенного наблюдения Гюнтера </w:t>
      </w:r>
      <w:proofErr w:type="spellStart"/>
      <w:r w:rsidRPr="00D77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Вальрафа</w:t>
      </w:r>
      <w:proofErr w:type="spellEnd"/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Ярким представителем разоблачительной журналистики в Германии является Гюнтер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Вальраф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Имя этого «неистового репортера» широко известно не только на родине. Как писатель-антифашист,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Вальраф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пользовался особой любовью в Советском Союзе. В 70–80-е годы его репортажи часто публиковались в «Литературной газете», еженедельнике «За рубежом», журнале «Иностранная литература». На русский язык переведены две книги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Вальрафа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«Нежелательные репортажи» (1982) и «Репортер обвиняет» (1988).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7CE6" w:rsidRPr="00D77CE6" w:rsidRDefault="00D77CE6" w:rsidP="00D77CE6">
      <w:pPr>
        <w:spacing w:after="0" w:line="240" w:lineRule="auto"/>
        <w:ind w:left="1140" w:right="11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Гюнтер </w:t>
      </w:r>
      <w:proofErr w:type="spellStart"/>
      <w:r w:rsidRPr="00D77C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Вальраф</w:t>
      </w:r>
      <w:proofErr w:type="spellEnd"/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Гюнтер </w:t>
      </w:r>
      <w:proofErr w:type="spellStart"/>
      <w:r w:rsidRPr="00D77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Вальраф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Gunter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</w:t>
      </w:r>
      <w:proofErr w:type="gram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Start"/>
      <w:proofErr w:type="gram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llraf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родился 2 октября 1942 года в маленьком городке неподалеку от Кёльна. Его журналистским дебютом стал «Мой дневник из бундесвера. 1963–1964» – история о том, как он отказался стрелять во время учений. Каждое утро, выходя вместе с другими новобранцами на плац, вместо ружья он брал украшенную цветами палку, а когда пришло время подписывать те</w:t>
      </w:r>
      <w:proofErr w:type="gram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 пр</w:t>
      </w:r>
      <w:proofErr w:type="gram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исяги, то к фразе: «Торжественно клянусь </w:t>
      </w:r>
      <w:proofErr w:type="gram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</w:t>
      </w:r>
      <w:proofErr w:type="gram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служить Федеративной республике...» добавил: «Без оружия». В конце </w:t>
      </w:r>
      <w:proofErr w:type="gram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концов</w:t>
      </w:r>
      <w:proofErr w:type="gram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военной службы его освободили... «по слабоумию». Так началась шумная слава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Вальрафа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 шла </w:t>
      </w:r>
      <w:proofErr w:type="gram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нарастающей и обыкновенно соседствовала с сенсацией.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Долгое время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Вальраф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пребывал в уверенности, что беллетристика нужна лишь избранному кругу, а потому убеждал своих коллег отказаться от писания романов и пьес и «освещать прожектором слова закулисную жизнь банков, крупной промышленности, биржи, политиков и торговли»</w:t>
      </w:r>
      <w:bookmarkStart w:id="3" w:name="_ftnref4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"http://evartist.narod.ru/text14/58.htm" \l "_ftn4" \o "" </w:instrText>
      </w: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D77CE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u w:val="single"/>
          <w:vertAlign w:val="superscript"/>
          <w:lang w:eastAsia="ru-RU"/>
        </w:rPr>
        <w:t>[4]</w:t>
      </w: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Сам он начал с того, что после службы в армии в течение двух лет работал на крупнейших заводах ФРГ, изучая мир труда.</w:t>
      </w:r>
      <w:proofErr w:type="gram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Результатом этого изучения стала книга «Ты нам нужен» (1966), в которой журналист, основываясь на личных впечатлениях, нарисовал убедительную картину жизни рабочего класса, весьма далекую от распространенных в те годы в обществе радужных представлений о том, как выглядит «народный капитализм».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7CE6" w:rsidRPr="00D77CE6" w:rsidRDefault="00D77CE6" w:rsidP="00D77CE6">
      <w:pPr>
        <w:spacing w:after="0" w:line="240" w:lineRule="auto"/>
        <w:ind w:left="1140" w:right="11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77C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Вальраф</w:t>
      </w:r>
      <w:proofErr w:type="spellEnd"/>
      <w:r w:rsidRPr="00D77C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в образе шофера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7CE6" w:rsidRPr="00D77CE6" w:rsidRDefault="00D77CE6" w:rsidP="00D77CE6">
      <w:pPr>
        <w:spacing w:after="0" w:line="240" w:lineRule="auto"/>
        <w:ind w:left="1140" w:right="11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77C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Вальраф</w:t>
      </w:r>
      <w:proofErr w:type="spellEnd"/>
      <w:r w:rsidRPr="00D77C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в образе пациента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дальнейшем творческий метод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Вальрафа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претерпевает существенные изменения: он не просто описывает то, что видит, но, стремясь докопаться до причин происходящего, играет роль тех, о ком пишет в своих репортажах.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Вальраф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был безработным, мечущимся по биржам труда, бродягой в ночлежном доме, промышленником, который нажил капитал на торговле напалмом, «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гастарбайтером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в полной мере испытавшим на себе дискриминацию, которой подвергаются в Германии иностранные рабочие. Сам по себе этот метод не нов и заимствован из социологии, где именуется «методом включенного наблюдения». К нему прибегал еще Э.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Синклер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для того, чтобы написать роман «Король угля», работал какое-то время шахтером в штате Колорадо. Журналистским маскарадом пользовались В. Гиляровский и М. Кольцов. В 1960-е годы этот метод был очень популярен в советской журналистике, где получил название «журналист меняет профессию». Наиболее успешно его применял Анатолий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Гудимов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в своих репортажах в «Экономической газете» выступал то автоинспектором, то водителем-дальнобойщиком, то продавцом в киоске.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7CE6" w:rsidRPr="00D77CE6" w:rsidRDefault="00D77CE6" w:rsidP="00D77CE6">
      <w:pPr>
        <w:spacing w:after="0" w:line="240" w:lineRule="auto"/>
        <w:ind w:left="1140" w:right="11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77C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Вальраф</w:t>
      </w:r>
      <w:proofErr w:type="spellEnd"/>
      <w:r w:rsidRPr="00D77CE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в образе турка Али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Вальраф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идет дальше. Он не довольствуется «сменой профессии» и практикует, как он сам это назовет, «провокацию действительности». Изобретенный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Вальрафом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метод сбора информации журналистские круги Запада окрестили его именем, а сам процесс называют «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вальрафен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(т.е. делать так, как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Вальраф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bookmarkStart w:id="4" w:name="_ftnref5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"http://evartist.narod.ru/text14/58.htm" \l "_ftn5" \o "" </w:instrText>
      </w: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D77CE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u w:val="single"/>
          <w:vertAlign w:val="superscript"/>
          <w:lang w:eastAsia="ru-RU"/>
        </w:rPr>
        <w:t>[5]</w:t>
      </w: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4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1974-м году он впервые меняет внешность на этапе сбора информации. Этот новый эксперимент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Вальрафу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также удался, с его помощью он сумел рассказать о порядках, которые царили в страховом концерне, принадлежавшем генеральному консулу Швеции в ФРГ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Герлингу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 удавалось многое. Так, во время поездки в Португалию в начале 1976 года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Вальраф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предотвратил готовящийся там фашистский переворот. Правда, получилось это скорее случайно. Он сумел связаться с заговорщиками и по обыкновению предстал перед ними в качестве полномочного представителя финансово сильной западногерманской организации. Для португальских «правых» это являлось фактором, побуждающим к откровенности, поэтому особых трудностей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Вальраф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испытывал, но только в самых смелых мечтах он мог предполагать, какая увесистая рыбина заплывет в его стихийно расставленные сети</w:t>
      </w:r>
      <w:bookmarkStart w:id="5" w:name="_ftnref6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"http://evartist.narod.ru/text14/58.htm" \l "_ftn6" \o "" </w:instrText>
      </w: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D77CE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u w:val="single"/>
          <w:vertAlign w:val="superscript"/>
          <w:lang w:eastAsia="ru-RU"/>
        </w:rPr>
        <w:t>[6]</w:t>
      </w: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5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«Увесистой рыбиной» оказался в данном случае сам генерал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Спинола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собственной персоной поспешил в Дюссельдорф на встречу с «президентом» могущественных покровителей, на которых ссылался в своих беседах с заговорщиками журналист, изображавший из себя «полномочного представителя». Явиться на эту </w:t>
      </w:r>
      <w:proofErr w:type="gram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встречу</w:t>
      </w:r>
      <w:proofErr w:type="gram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было некому, так как на роль президента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Вальраф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не ожидал подобной удачи, подобрать никого не успел. Липовый президент нашелся в самый последний момент и даже сумел понравиться генералу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Спиноле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не заподозрил провокации. В результате этого невероятного свидания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Вальраф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стал обладателем бесценной магнитной записи, на основании которой была написана книга «Раскрытие одного заговора».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Вальрафа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назовешь чистоплотными, но нельзя не признать их удивительную эффективность для проведения журналистского расследования. Сам он говорил: «Я не оправдываю свои методы. Я нахожу их необходимыми». И здесь мы подходим к самому главному: имеет ли право журналист-расследователь прибегать в своей деятельности к тому, что лежит за пределами морали и нравственности?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Известно, что победителей не судят, хотя к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Вальрафу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правило никак не относится: количество исков, по которым ему приходилось быть ответчиком, учету не поддается. Самый известный из них – дело «Шпрингер против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Вальрафа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которое тянулось семь (!) лет.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 с газетой «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Бильд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был одним их самых интересных среди проектов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Вальрафа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Решив выступить против империи Акселя Цезаря Шпрингера, он изменяет внешность и поступает на работу в ганноверское отделение «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Бильд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под именем Ганса Эсера. Это сотрудничество длилось четыре месяца и далось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Вальрафу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очень нелегко. Может быть, впервые он говорит о том, что «с радостью вышел бы из роли, еще не начав играть...»</w:t>
      </w:r>
      <w:bookmarkStart w:id="6" w:name="_ftnref7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"http://evartist.narod.ru/text14/58.htm" \l "_ftn7" \o "" </w:instrText>
      </w: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D77CE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u w:val="single"/>
          <w:vertAlign w:val="superscript"/>
          <w:lang w:eastAsia="ru-RU"/>
        </w:rPr>
        <w:t>[7]</w:t>
      </w: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6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Бильд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называли газетой «великих упрощений», ее сотрудники гордились своим умением говорить просто о самом главном. В редакционных коридорах можно было прочитать: «“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Бильд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 – это газета, которая защищает преследуемых и угнетенных, помогает бедным и приносит облегчение больным. </w:t>
      </w:r>
      <w:r w:rsidRPr="00D77C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Шпрингер</w:t>
      </w: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Вальраф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взялся доказать, что это утверждение ложно, что «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Бильд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– это наркотик для читателей, который не дает им замечать подлинные проблемы, создает искаженный моральный и политический образ страны. Но сделать это оказалось куда сложнее, чем предотвратить фашистский переворот в Португалии. В газете царили свои законы. Тот, кто попадал в «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Бильд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становился частичкой империи Шпрингера и следовал ее правилам. И работа здесь – не просто способ зарабатывать деньги, это образ жизни. Скоро это почувствовал на себе и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Вальраф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«Что же все-таки меняется? – записывает он в дневнике. – Происходят некие события, ты участвуешь в них, и волей-неволей что-то к тебе прилипает. Не надо делать вид, что ты остаешься прежним»</w:t>
      </w:r>
      <w:bookmarkStart w:id="7" w:name="_ftnref8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"http://evartist.narod.ru/text14/58.htm" \l "_ftn8" \o "" </w:instrText>
      </w: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D77CE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u w:val="single"/>
          <w:vertAlign w:val="superscript"/>
          <w:lang w:eastAsia="ru-RU"/>
        </w:rPr>
        <w:t>[8]</w:t>
      </w: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7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1977 году появляется книга «Рождение сенсации».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Вальраф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утверждает, что «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Бильд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не только искаженно передает информацию и передергивает факты, но подчас выдумывает их. Даже в заметке из десяти строк газета умудряется быть тенденциозной. Любимые темы «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Бильд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– сенсационные убийства, изнасилования, любовные истории, вампиры, НЛО. Газета культивирует в своих читателях страх, предрекая им бедствия и катаклизмы. Подобно спруту, она цепко держит их в своих щупальцах.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Концерн Шпрингера начинает травлю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Вальрафа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Конституционный суд Германии установил, что воспроизведение в книге 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внутриредакционного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заседания является нарушением права на свободу печати и потому недопустимо. Один за другим следуют три судебных процесса. Тем не менее, в 1979-м году у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Вальрафа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выходит новая книга «Свидетели обвинения. Описание “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Бильд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 продолжаются», а в 1981-м – «Справочник по “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Бильд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 до отказа».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Вальраф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прибегая к медицинской терминологии, утверждал, что все три его книги, посвященные газете «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Бильд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последовательно отражают историю ее болезни: анамнез, диагноз, терапия.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Разоблачения «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Бильд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дались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Вальрафу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нелегко. «Цепные псы Шпрингера» прослушивали и записывали его телефонные разговоры</w:t>
      </w:r>
      <w:bookmarkStart w:id="8" w:name="_ftnref9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"http://evartist.narod.ru/text14/58.htm" \l "_ftn9" \o "" </w:instrText>
      </w: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D77CE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u w:val="single"/>
          <w:vertAlign w:val="superscript"/>
          <w:lang w:eastAsia="ru-RU"/>
        </w:rPr>
        <w:t>[9]</w:t>
      </w: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8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Взломщикам удалось уничтожить больше половины собранных архивных материалов, правда, они не знали о том, что остальное было переведено на микропленки и спрятано в надежном месте. А 18 марта 1980-го года был найден мертвым в своей квартире Хайнц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Вильманн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Этот человек, который прежде работал редактором в кёльнском отделении «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Бильд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был информатором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Вальрафа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главным «свидетелем обвинения». Результаты вскрытия показали, что смерть наступила естественным путем. Но этому вряд ли можно верить, если учесть, что ему постоянно угрожали по телефону, а однажды он был избит.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усилия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Вальрафа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пропали даром. Более четырехсот писателей и журналистов публично отказались от сотрудничества с изданиями Шпрингера, было создано бюро «Анти-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Бильд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которое оказывало помощь тем, кто пострадал от клеветы. Кроме того,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Вальрафу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удалось главное: посеять сомнения в миллионах читателей, которые прежде безоговорочно доверяли этой газете.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 2003 года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Вальраф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вместе с несколькими немецкими правозащитниками приехал в Россию, чтобы посетить Чечню и лагеря чеченских беженцев в Ингушетии. Однако в московском аэропорту Шереметьево журналиста задержали и отправили обратно в Германию.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7CE6" w:rsidRPr="00D77CE6" w:rsidRDefault="00D77CE6" w:rsidP="00D77CE6">
      <w:pPr>
        <w:spacing w:after="0" w:line="240" w:lineRule="auto"/>
        <w:ind w:left="1140" w:right="11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Италия. Десять лет в борьбе за «Чистые руки»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Многолетняя борьба итальянского правосудия с мафией, не закончившаяся и по сей день, не могла остаться </w:t>
      </w:r>
      <w:proofErr w:type="gram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</w:t>
      </w:r>
      <w:proofErr w:type="gram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</w:t>
      </w:r>
      <w:proofErr w:type="gram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зрения прессы. Расследования некоторых дел, проводившиеся полицией, были инициированы публикациями в газетах, притом, что итальянские правоохранительные органы традиционно стараются не афишировать тесные контакты со СМИ (если таковые имеют место).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сложившемуся в Италии убеждению, масс-медиа должны не подменять правосудие, а лишь информировать граждан о происходящем. Впрочем, это не останавливает некоторых журналистов в стремлении играть первую роль в расследовании тех или иных событий.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известен в этом смысле журналист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Карминэ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Пекорелли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Mino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Pecorelli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погибший в 1979-м году. Расследование убийства, в организации которого обвинялся не кто-нибудь, а премьер-министр страны, пожизненный сенатор Джулио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Андреотти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затянулось на много лет. В сентябре 1999-го года в ходе процесса по делу об 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убийствеПекорелли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суд города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Перуджа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оправдал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Андреотти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после трех с половиной лет слушаний, 168 заседаний, выступлений 231 свидетеля и 33-часового финального обсуждения</w:t>
      </w:r>
      <w:bookmarkStart w:id="9" w:name="_ftnref10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"http://evartist.narod.ru/text14/58.htm" \l "_ftn10" \o "" </w:instrText>
      </w: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D77CE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u w:val="single"/>
          <w:vertAlign w:val="superscript"/>
          <w:lang w:eastAsia="ru-RU"/>
        </w:rPr>
        <w:t>[10]</w:t>
      </w: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9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 погибшего журналиста к тому времени приобрело яркую политическую окраску, процесс рассматривался не только как суд над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Андреотти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на скамью подсудимых пытались посадить весь политический режим, сформировавшийся на Апеннинах в 1950–1970-е годы.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Андреотти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семь раз возглавлял национальное </w:t>
      </w:r>
      <w:proofErr w:type="gram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правительство</w:t>
      </w:r>
      <w:proofErr w:type="gram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бессчетное количество раз получал важнейшие министерские портфели, являлся олицетворением этого режима. В апреле 1993-го года так </w:t>
      </w:r>
      <w:proofErr w:type="gram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называемый</w:t>
      </w:r>
      <w:proofErr w:type="gram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пентито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раскаявшийсямафиозо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Томмазо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Бушетта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дал сенсационные показания, из которых следовало, что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Андреотти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через своих друзей в «Коза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ностра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«заказал»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Пекорелли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Согласно этой версии, журналист, прославившийся своими разоблачительными политическими расследованиями, поплатился за поистине убийственный компромат, собранный им на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Андреотти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его ближайшее окружение. В июле того же года парламент проголосовал за привлечение пожизненного сенатора к суду. И все-таки судьи признали бывшего главу правительства невиновным. Однако и тогда в деле не была поставлена точка.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года спустя, в ноябре 2002-го года, суд все того же города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Перуджа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все-таки признал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Андреотти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виновным и приговорил к 24 годам тюремного заключения. Из текста обвинения явствовало, что по поручению премьер-министра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Андреотти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его помощники связались с членами «Коза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ностры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организовали убийство журналиста. Апелляционный суд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Перуджи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признал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Андреотти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заказчиком преступления, а босса мафии Гаэтано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Бадаламенти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организатором убийства (его также осудили на 24 года тюрьмы). Четверо других мафиози, которые проходили по делу как непосредственные исполнители преступления, признаны судом невиновными. Причина убийства журналиста, по версии суда, заключалась в том, что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Пекорелли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собирался опубликовать книгу, составленную на основе дневника соратника по партии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Андреотти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бывшего премьера Италии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Альдо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Моро, который был похищен и убит боевиками террористической организации «Красные бригады» 16-го марта 1978-го года. Дневник, а точнее записки были написаны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Альдо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Моро, когда он находился в заложниках у экстремистов, а затем попали к редактору журнала «ОП»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Пекорелли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префекту Палермо генералу Карло Альберте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Далла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Кьеза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них, по мнению следствия, было четко обрисовано «истинное лицо»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Андреотти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его роль в различных махинациях. Чтобы не допустить публикации этого взрывоопасного материала,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Андреоттирешил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устранить журналиста и префекта Палермо. 20-го марта 1979-го года 51-летний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Пекорелли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был убит в своей машине на одной из улиц в центре Рима четырьмя выстрелами в упор, один из которых был сделан ему в рот</w:t>
      </w:r>
      <w:bookmarkStart w:id="10" w:name="_ftnref11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"http://evartist.narod.ru/text14/58.htm" \l "_ftn11" \o "" </w:instrText>
      </w: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D77CE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u w:val="single"/>
          <w:vertAlign w:val="superscript"/>
          <w:lang w:eastAsia="ru-RU"/>
        </w:rPr>
        <w:t>[11]</w:t>
      </w: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0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над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Андреотти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проходил в рамках крупномасштабной операции «Чистые руки», начавшейся в 1992 году и направленной на борьбу с мафией, которая тоже не обошлась без участия журналистов. Более того, как стало известно несколько лет спустя, даже </w:t>
      </w:r>
      <w:proofErr w:type="gram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 название</w:t>
      </w:r>
      <w:proofErr w:type="gram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было придумано не полицейскими, а представителями прессы: в распоряжение репортеров попала переписка двух миланских следователей, которые в конце каждой страницы ставили свои факсимиле – буквы «М» и «П». Однако газетчики расшифровали это по-своему – «Мани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Пулити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или «Чистые руки», после чего образное название приобрело официальный статус</w:t>
      </w:r>
      <w:bookmarkStart w:id="11" w:name="_ftnref12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"http://evartist.narod.ru/text14/58.htm" \l "_ftn12" \o "" </w:instrText>
      </w: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D77CE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u w:val="single"/>
          <w:vertAlign w:val="superscript"/>
          <w:lang w:eastAsia="ru-RU"/>
        </w:rPr>
        <w:t>[12]</w:t>
      </w: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1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из главных мишеней итальянских журналистов сегодня – действующий премьер-министр Сильвио Берлускони, сколотивший огромное состояние в сфере СМИ и в настоящее время владеющий почти половиной телеканалов, газет и журналов страны. Против Берлускони не раз выдвигались обвинения в коррупции и экономических преступлениях, приверженности крайне правой, близкой к неонацистской, идеологии, однако до сих пор он остается влиятельным политиком не только в своей стране, но и далеко за ее пределами.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Ресурсы подконтрольных ему СМИ, разумеется, задействованы на всемерную популяризацию фигуры хозяина, что, учитывая масштабы «империи» Берлускони, создает особые условия для работы итальянских журналистов.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7CE6" w:rsidRPr="00D77CE6" w:rsidRDefault="00D77CE6" w:rsidP="00D77CE6">
      <w:pPr>
        <w:spacing w:after="0" w:line="240" w:lineRule="auto"/>
        <w:ind w:left="1140" w:right="11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Опыт международного расследования. «Дело “Эшелона”»: Ники </w:t>
      </w:r>
      <w:proofErr w:type="spellStart"/>
      <w:r w:rsidRPr="00D77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Хэгер</w:t>
      </w:r>
      <w:proofErr w:type="spellEnd"/>
      <w:r w:rsidRPr="00D77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Дункан </w:t>
      </w:r>
      <w:proofErr w:type="spellStart"/>
      <w:r w:rsidRPr="00D77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Кэмпбелл</w:t>
      </w:r>
      <w:proofErr w:type="spellEnd"/>
      <w:r w:rsidRPr="00D77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Жан </w:t>
      </w:r>
      <w:proofErr w:type="spellStart"/>
      <w:r w:rsidRPr="00D77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Гуисне</w:t>
      </w:r>
      <w:proofErr w:type="spellEnd"/>
      <w:r w:rsidRPr="00D77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и другие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1997-м году был создан Международный консорциум журналистов-расследователей (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International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Consortium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Investigative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Journalists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ICIJ, </w:t>
      </w:r>
      <w:r w:rsidRPr="00D77C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http://www.icij.org</w:t>
      </w: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в котором сегодня состоят представители более чем сорока стран. Появление этой организации стало ответом на требования времени: эпоха транснациональных корпораций, 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международноготерроризма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преступности нередко требует совместных действий работников СМИ разных стран ради поиска истины. Впрочем, первые международные расследования были предприняты еще в семидесятых-восьмидесятых годах. Одним из таких показательных случаев является так называемое «дело “Эшелона”».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Впервые о существовании системы всемирного электронного шпионажа «Эшелон» заговорили в конце 1970-х, когда группа британских ученых заявила о возможности существования такого комплекса. Свой вывод они основывали на данных из открытых источников. Власти все отрицали, а ученые позднее были арестованы и обвинены в нарушении государственной тайны</w:t>
      </w:r>
      <w:bookmarkStart w:id="12" w:name="_ftnref13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"http://evartist.narod.ru/text14/58.htm" \l "_ftn13" \o "" </w:instrText>
      </w: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D77CE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u w:val="single"/>
          <w:vertAlign w:val="superscript"/>
          <w:lang w:eastAsia="ru-RU"/>
        </w:rPr>
        <w:t>[13]</w:t>
      </w: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2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Однако журналист из газеты «Гардиан» Дункан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Кэмпбелл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Duncan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Campbell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для которого доказательство существования «Эшелона» стало делом профессиональной чести, продолжил искать новые свидетельства. Со временем у него появились последователи.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в 1984-м году новозеландский ученый Оуэн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Уилкес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Owen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Wilkes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обнародовал сведения о существовании в стране секретной станции радиоэлектронного прослушивания, расположенной в ста пятидесяти километрах от столицы. Вслед за появлением этой информации последовал парламентский запрос правительству страны, с требованием объяснений. Премьер-министр Роберт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Малдун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Robert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Muldoon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был вынужден признать: семью годами ранее правительство создало секретную службу под названием Бюро безопасности правительственной связи, которое занимается электронной разведкой и сотрудничает с представителями других англоговорящих стран – США, Великобритании, Австралии и Канады</w:t>
      </w:r>
      <w:bookmarkStart w:id="13" w:name="_ftnref14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"http://evartist.narod.ru/text14/58.htm" \l "_ftn14" \o "" </w:instrText>
      </w: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D77CE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u w:val="single"/>
          <w:vertAlign w:val="superscript"/>
          <w:lang w:eastAsia="ru-RU"/>
        </w:rPr>
        <w:t>[14]</w:t>
      </w: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3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Позднее в одной из американских газет появилась статья о прослушивании телефонных переговоров сенатора Строма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Термонда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Strom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Thurmond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а в 1992-м году несколько действующих сотрудников британской спецслужбы «Штаб-квартира правительственной связи» сообщили корреспонденту газеты «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Обсервер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о том, как английская разведка шпионит за гуманитарными организациями «Международная амнистия» и «Христианская помощь»</w:t>
      </w:r>
      <w:bookmarkStart w:id="14" w:name="_ftnref15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"http://evartist.narod.ru/text14/58.htm" \l "_ftn15" \o "" </w:instrText>
      </w: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D77CE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u w:val="single"/>
          <w:vertAlign w:val="superscript"/>
          <w:lang w:eastAsia="ru-RU"/>
        </w:rPr>
        <w:t>[15]</w:t>
      </w: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4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1996-м году другой новозеландский исследователь Ники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Хэгер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Nicky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Hager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опубликовал книгу «Секретная власть», в которой подробно описал историю «Эшелона» и схему его работы. Собирая материал,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Хэгер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сумел пообщаться с несколькими десятками сотрудников спецслужб, с помощью которых составил картину глобальной системы электронного перехвата. Разумеется, оценить, насколько полна и реальна эта картина, из-за режима строгой секретности было невозможно, однако всколыхнуть общественное мнение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Хэгеруудалось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возмущение существование «Эшелона» вызывало у европейских политиков, многие из которых были связаны с США и Великобританией союзническими отношениями в рамках блока НАТО, однако о шпионской системе даже не подозревали. Более того, выяснялось, что благодаря перехваченным «Эшелоном» сообщениям американские концерны «увели» у конкурентов несколько крупных контрактов: </w:t>
      </w:r>
      <w:proofErr w:type="gram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AT&amp;T в 1990-м году отбила у японской NEC контракт индонезийского правительства на закупку телекоммуникационного оборудования,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Raytheon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1994-м году перехватила бразильский контракт на поставку радарных систем у французской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Thomson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-CSF, a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Boeing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годом позже получил договоры на поставку аэробусов в страны Персидского залива, изначально предназначавшийся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European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Airbus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consortium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1998-м году Европейский парламент поручил Дункану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Кэмпбеллу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подготовить доклад об «Эшелоне» для проведения специальных слушаний по этому вопросу, которые состоялись 25 апреля 1999-го и собрали огромное количество политиков, общественных деятелей и журналистов из разных стран мира.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Доклад только в его 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фактологической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части составил более 40 страниц. Автор (оговоримся, что приведенные им примеры специалисты считают не очень конкретными и доказательными) не ограничился описанием «Эшелона», постаравшись собрать сведения и о других системах электронного шпионажа. По утверждению журналиста, компьютеры на любой из точек сети «Эшелона» способны автоматически обрабатывать миллионы перехваченных сообщений в поисках необходимых элементов информации. Для «отлова» интересующих разведку сведений используются в памяти компьютеров ключевые слова, адреса, телефонные или факсовые номера. При этом перехват идет по всему диапазону частот и каналов связи. В докладе сообщалось, что американские компании «Майкрософт», «Лотус», «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Нетскейп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помогают спецслужбам США расшифровывать кодировку, предусмотренную их программным обеспечением, которое использует весь мир. Отметим: главное, что задело европейских политиков в докладе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Кэмпбелла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– это способность США контролировать их внешнюю политику и экономическую деятельность</w:t>
      </w:r>
      <w:bookmarkStart w:id="15" w:name="_ftnref16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"http://evartist.narod.ru/text14/58.htm" \l "_ftn16" \o "" </w:instrText>
      </w: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D77CE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u w:val="single"/>
          <w:vertAlign w:val="superscript"/>
          <w:lang w:eastAsia="ru-RU"/>
        </w:rPr>
        <w:t>[16]</w:t>
      </w: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5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Кэмпбелла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других журналистов свою роль сыграла: после того, как разоблачение фактически состоялось, в декабре 1999-го некоторые официальные документы, подтверждающие существование «Эшелона», были в США рассекречены. Теперь и в Америке раздавались голоса в пользу обнародования данных: «Даже если вся история про “Эшелон” – галлюцинация, Конгресс должен в этом разобраться», – заявил представитель Федерации американских ученых Стив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Афтергуд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Steve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Aftergood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занимающийся исследованиями в области государственной безопасности</w:t>
      </w:r>
      <w:bookmarkStart w:id="16" w:name="_ftnref17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"http://evartist.narod.ru/text14/58.htm" \l "_ftn17" \o "" </w:instrText>
      </w: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D77CE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u w:val="single"/>
          <w:vertAlign w:val="superscript"/>
          <w:lang w:eastAsia="ru-RU"/>
        </w:rPr>
        <w:t>[17]</w:t>
      </w: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6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Позднее существование системы было официально признано и правительством Австралии.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Разоблачение «Эшелона» спровоцировало спецслужбы Франции на признание во владении аналогичной (хотя и меньшей по масштабу) разведывательной системы</w:t>
      </w:r>
      <w:bookmarkStart w:id="17" w:name="_ftnref18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"http://evartist.narod.ru/text14/58.htm" \l "_ftn18" \o "" </w:instrText>
      </w: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D77CE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u w:val="single"/>
          <w:vertAlign w:val="superscript"/>
          <w:lang w:eastAsia="ru-RU"/>
        </w:rPr>
        <w:t>[18]</w:t>
      </w: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7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Первую информацию о ней опубликовал известный французский журналист Жан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Гуисне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Jean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Guisnel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июне 1998 года в еженедельнике «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пойнт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bookmarkStart w:id="18" w:name="_ftnref19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"http://evartist.narod.ru/text14/58.htm" \l "_ftn19" \o "" </w:instrText>
      </w: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D77CE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u w:val="single"/>
          <w:vertAlign w:val="superscript"/>
          <w:lang w:eastAsia="ru-RU"/>
        </w:rPr>
        <w:t>[19]</w:t>
      </w: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8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потом последовало и официальное подтверждение.</w:t>
      </w:r>
    </w:p>
    <w:p w:rsidR="00D77CE6" w:rsidRPr="00D77CE6" w:rsidRDefault="00D77CE6" w:rsidP="00D77CE6">
      <w:pPr>
        <w:spacing w:after="0" w:line="240" w:lineRule="auto"/>
        <w:ind w:left="1134" w:righ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Вместе с тем результат этого международного расследования, которое </w:t>
      </w:r>
      <w:proofErr w:type="gram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продолжается и по сей</w:t>
      </w:r>
      <w:proofErr w:type="gram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 силами десятков журналистов и общественных деятелей (часть их объединилась в рамках проекта «Наблюдение за «Эшелоном»), едва ли можно считать полностью достигнутым. Система, работа </w:t>
      </w:r>
      <w:proofErr w:type="gramStart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которой</w:t>
      </w:r>
      <w:proofErr w:type="gramEnd"/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сути нарушает тайну переписки и элементарные правила деловой этики, по-прежнему работает и вряд ли будет когда-нибудь свернута.</w:t>
      </w:r>
    </w:p>
    <w:p w:rsidR="00D77CE6" w:rsidRPr="00D77CE6" w:rsidRDefault="00D77CE6" w:rsidP="00D77CE6">
      <w:pPr>
        <w:spacing w:after="0" w:line="240" w:lineRule="auto"/>
        <w:ind w:left="1140" w:right="11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7CE6" w:rsidRPr="00D77CE6" w:rsidRDefault="00D77CE6" w:rsidP="00D77CE6">
      <w:pPr>
        <w:spacing w:after="0" w:line="240" w:lineRule="auto"/>
        <w:ind w:left="1140" w:right="11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tooltip="На предыдущую страницу" w:history="1">
        <w:r w:rsidRPr="00D77CE6">
          <w:rPr>
            <w:rFonts w:ascii="Times New Roman" w:eastAsia="Times New Roman" w:hAnsi="Times New Roman" w:cs="Times New Roman"/>
            <w:b/>
            <w:bCs/>
            <w:color w:val="800080"/>
            <w:sz w:val="24"/>
            <w:szCs w:val="24"/>
            <w:u w:val="single"/>
            <w:lang w:eastAsia="ru-RU"/>
          </w:rPr>
          <w:t>◄◄</w:t>
        </w:r>
      </w:hyperlink>
      <w:r w:rsidRPr="00D77CE6">
        <w:rPr>
          <w:rFonts w:ascii="Impact" w:eastAsia="Times New Roman" w:hAnsi="Impact" w:cs="Times New Roman"/>
          <w:color w:val="000000"/>
          <w:sz w:val="24"/>
          <w:szCs w:val="24"/>
          <w:lang w:eastAsia="ru-RU"/>
        </w:rPr>
        <w:t> </w:t>
      </w:r>
      <w:hyperlink r:id="rId6" w:tooltip="К содержанию" w:history="1">
        <w:r w:rsidRPr="00D77CE6">
          <w:rPr>
            <w:rFonts w:ascii="Times New Roman" w:eastAsia="Times New Roman" w:hAnsi="Times New Roman" w:cs="Times New Roman"/>
            <w:b/>
            <w:bCs/>
            <w:color w:val="800080"/>
            <w:sz w:val="24"/>
            <w:szCs w:val="24"/>
            <w:u w:val="single"/>
            <w:lang w:eastAsia="ru-RU"/>
          </w:rPr>
          <w:t>к содержанию</w:t>
        </w:r>
      </w:hyperlink>
      <w:r w:rsidRPr="00D77CE6">
        <w:rPr>
          <w:rFonts w:ascii="Impact" w:eastAsia="Times New Roman" w:hAnsi="Impact" w:cs="Times New Roman"/>
          <w:color w:val="000000"/>
          <w:sz w:val="24"/>
          <w:szCs w:val="24"/>
          <w:lang w:eastAsia="ru-RU"/>
        </w:rPr>
        <w:t> </w:t>
      </w:r>
      <w:hyperlink r:id="rId7" w:tooltip="На следующую страницу" w:history="1">
        <w:r w:rsidRPr="00D77CE6">
          <w:rPr>
            <w:rFonts w:ascii="Times New Roman" w:eastAsia="Times New Roman" w:hAnsi="Times New Roman" w:cs="Times New Roman"/>
            <w:b/>
            <w:bCs/>
            <w:color w:val="800080"/>
            <w:sz w:val="24"/>
            <w:szCs w:val="24"/>
            <w:u w:val="single"/>
            <w:lang w:eastAsia="ru-RU"/>
          </w:rPr>
          <w:t>►►</w:t>
        </w:r>
      </w:hyperlink>
    </w:p>
    <w:p w:rsidR="00D77CE6" w:rsidRPr="00D77CE6" w:rsidRDefault="00D77CE6" w:rsidP="00D77C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 w:type="textWrapping" w:clear="all"/>
      </w:r>
    </w:p>
    <w:p w:rsidR="00D77CE6" w:rsidRPr="00D77CE6" w:rsidRDefault="00D77CE6" w:rsidP="00D77C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rect id="_x0000_i1025" style="width:347.25pt;height:.75pt" o:hrpct="330" o:hrstd="t" o:hr="t" fillcolor="#a0a0a0" stroked="f"/>
        </w:pict>
      </w:r>
    </w:p>
    <w:bookmarkStart w:id="19" w:name="_ftn1"/>
    <w:p w:rsidR="00D77CE6" w:rsidRPr="00D77CE6" w:rsidRDefault="00D77CE6" w:rsidP="00D77C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instrText xml:space="preserve"> HYPERLINK "http://evartist.narod.ru/text14/58.htm" \l "_ftnref1" \o "" </w:instrText>
      </w: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D77CE6">
        <w:rPr>
          <w:rFonts w:ascii="Times New Roman" w:eastAsia="Times New Roman" w:hAnsi="Times New Roman" w:cs="Times New Roman"/>
          <w:b/>
          <w:bCs/>
          <w:color w:val="800080"/>
          <w:sz w:val="20"/>
          <w:szCs w:val="20"/>
          <w:u w:val="single"/>
          <w:vertAlign w:val="superscript"/>
          <w:lang w:val="en-US" w:eastAsia="ru-RU"/>
        </w:rPr>
        <w:t>[1]</w:t>
      </w: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bookmarkEnd w:id="19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Hafner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Katie, 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Markoff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John. Cyberpunk: Outlaws and Hackers on the Computer Frontier. Simon &amp; Schuster 1991.</w:t>
      </w:r>
    </w:p>
    <w:bookmarkStart w:id="20" w:name="_ftn2"/>
    <w:p w:rsidR="00D77CE6" w:rsidRPr="00D77CE6" w:rsidRDefault="00D77CE6" w:rsidP="00D77C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instrText xml:space="preserve"> HYPERLINK "http://evartist.narod.ru/text14/58.htm" \l "_ftnref2" \o "" </w:instrText>
      </w: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D77CE6">
        <w:rPr>
          <w:rFonts w:ascii="Times New Roman" w:eastAsia="Times New Roman" w:hAnsi="Times New Roman" w:cs="Times New Roman"/>
          <w:b/>
          <w:bCs/>
          <w:color w:val="800080"/>
          <w:sz w:val="20"/>
          <w:szCs w:val="20"/>
          <w:u w:val="single"/>
          <w:vertAlign w:val="superscript"/>
          <w:lang w:val="en-US" w:eastAsia="ru-RU"/>
        </w:rPr>
        <w:t>[2]</w:t>
      </w: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bookmarkEnd w:id="20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Aschberg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Richard, 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Korses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Eric, «Jag 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fer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procent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pe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alia 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sexkup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», 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Polisen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chanslus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mot 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uathallickar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Aftonbladet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, 11 december 2000.</w:t>
      </w:r>
    </w:p>
    <w:bookmarkStart w:id="21" w:name="_ftn3"/>
    <w:p w:rsidR="00D77CE6" w:rsidRPr="00D77CE6" w:rsidRDefault="00D77CE6" w:rsidP="00D77C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instrText xml:space="preserve"> HYPERLINK "http://evartist.narod.ru/text14/58.htm" \l "_ftnref3" \o "" </w:instrText>
      </w: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D77CE6">
        <w:rPr>
          <w:rFonts w:ascii="Times New Roman" w:eastAsia="Times New Roman" w:hAnsi="Times New Roman" w:cs="Times New Roman"/>
          <w:b/>
          <w:bCs/>
          <w:color w:val="800080"/>
          <w:sz w:val="20"/>
          <w:szCs w:val="20"/>
          <w:u w:val="single"/>
          <w:vertAlign w:val="superscript"/>
          <w:lang w:val="en-US" w:eastAsia="ru-RU"/>
        </w:rPr>
        <w:t>[3]</w:t>
      </w: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bookmarkEnd w:id="21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 Cantwell Ove. </w:t>
      </w:r>
      <w:proofErr w:type="gramStart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Nu 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ska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Karlssons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kraftfest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utredas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.</w:t>
      </w:r>
      <w:proofErr w:type="gramEnd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Aftonbladet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, 2002.11.22.</w:t>
      </w:r>
    </w:p>
    <w:bookmarkStart w:id="22" w:name="_ftn4"/>
    <w:p w:rsidR="00D77CE6" w:rsidRPr="00D77CE6" w:rsidRDefault="00D77CE6" w:rsidP="00D77C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"http://evartist.narod.ru/text14/58.htm" \l "_ftnref4" \o "" </w:instrText>
      </w: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D77CE6">
        <w:rPr>
          <w:rFonts w:ascii="Times New Roman" w:eastAsia="Times New Roman" w:hAnsi="Times New Roman" w:cs="Times New Roman"/>
          <w:b/>
          <w:bCs/>
          <w:color w:val="800080"/>
          <w:sz w:val="20"/>
          <w:szCs w:val="20"/>
          <w:u w:val="single"/>
          <w:vertAlign w:val="superscript"/>
          <w:lang w:eastAsia="ru-RU"/>
        </w:rPr>
        <w:t>[4]</w:t>
      </w: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bookmarkEnd w:id="22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См. предисловие В.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Стеженского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к кн.: Нежелательные репортажи. М., 1982.</w:t>
      </w:r>
    </w:p>
    <w:bookmarkStart w:id="23" w:name="_ftn5"/>
    <w:p w:rsidR="00D77CE6" w:rsidRPr="00D77CE6" w:rsidRDefault="00D77CE6" w:rsidP="00D77C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"http://evartist.narod.ru/text14/58.htm" \l "_ftnref5" \o "" </w:instrText>
      </w: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D77CE6">
        <w:rPr>
          <w:rFonts w:ascii="Times New Roman" w:eastAsia="Times New Roman" w:hAnsi="Times New Roman" w:cs="Times New Roman"/>
          <w:b/>
          <w:bCs/>
          <w:color w:val="800080"/>
          <w:sz w:val="20"/>
          <w:szCs w:val="20"/>
          <w:u w:val="single"/>
          <w:vertAlign w:val="superscript"/>
          <w:lang w:eastAsia="ru-RU"/>
        </w:rPr>
        <w:t>[5]</w:t>
      </w: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bookmarkEnd w:id="23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См. об этом: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Щепилова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Г.Г. Публицистика Гюнтера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Вальрафа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Свердловск, 1990.</w:t>
      </w:r>
    </w:p>
    <w:bookmarkStart w:id="24" w:name="_ftn6"/>
    <w:p w:rsidR="00D77CE6" w:rsidRPr="00D77CE6" w:rsidRDefault="00D77CE6" w:rsidP="00D77C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"http://evartist.narod.ru/text14/58.htm" \l "_ftnref6" \o "" </w:instrText>
      </w: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D77CE6">
        <w:rPr>
          <w:rFonts w:ascii="Times New Roman" w:eastAsia="Times New Roman" w:hAnsi="Times New Roman" w:cs="Times New Roman"/>
          <w:b/>
          <w:bCs/>
          <w:color w:val="800080"/>
          <w:sz w:val="20"/>
          <w:szCs w:val="20"/>
          <w:u w:val="single"/>
          <w:vertAlign w:val="superscript"/>
          <w:lang w:eastAsia="ru-RU"/>
        </w:rPr>
        <w:t>[6]</w:t>
      </w: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bookmarkEnd w:id="24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Зоркая Н. Человек, который проходит сквозь стены//Репортер обвиняет. М, 1988.</w:t>
      </w:r>
    </w:p>
    <w:bookmarkStart w:id="25" w:name="_ftn7"/>
    <w:p w:rsidR="00D77CE6" w:rsidRPr="00D77CE6" w:rsidRDefault="00D77CE6" w:rsidP="00D77C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"http://evartist.narod.ru/text14/58.htm" \l "_ftnref7" \o "" </w:instrText>
      </w: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D77CE6">
        <w:rPr>
          <w:rFonts w:ascii="Times New Roman" w:eastAsia="Times New Roman" w:hAnsi="Times New Roman" w:cs="Times New Roman"/>
          <w:b/>
          <w:bCs/>
          <w:color w:val="800080"/>
          <w:sz w:val="20"/>
          <w:szCs w:val="20"/>
          <w:u w:val="single"/>
          <w:vertAlign w:val="superscript"/>
          <w:lang w:eastAsia="ru-RU"/>
        </w:rPr>
        <w:t>[7]</w:t>
      </w: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bookmarkEnd w:id="25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Вальраф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Г. Нежелательные репортажи. М., 1982. С. 249.</w:t>
      </w:r>
    </w:p>
    <w:bookmarkStart w:id="26" w:name="_ftn8"/>
    <w:p w:rsidR="00D77CE6" w:rsidRPr="00D77CE6" w:rsidRDefault="00D77CE6" w:rsidP="00D77C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"http://evartist.narod.ru/text14/58.htm" \l "_ftnref8" \o "" </w:instrText>
      </w: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D77CE6">
        <w:rPr>
          <w:rFonts w:ascii="Times New Roman" w:eastAsia="Times New Roman" w:hAnsi="Times New Roman" w:cs="Times New Roman"/>
          <w:b/>
          <w:bCs/>
          <w:color w:val="800080"/>
          <w:sz w:val="20"/>
          <w:szCs w:val="20"/>
          <w:u w:val="single"/>
          <w:vertAlign w:val="superscript"/>
          <w:lang w:eastAsia="ru-RU"/>
        </w:rPr>
        <w:t>[8]</w:t>
      </w: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bookmarkEnd w:id="26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Вальраф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Г. Нежелательные репортажи. М, 1982. С. 266.</w:t>
      </w:r>
    </w:p>
    <w:bookmarkStart w:id="27" w:name="_ftn9"/>
    <w:p w:rsidR="00D77CE6" w:rsidRPr="00D77CE6" w:rsidRDefault="00D77CE6" w:rsidP="00D77C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"http://evartist.narod.ru/text14/58.htm" \l "_ftnref9" \o "" </w:instrText>
      </w: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D77CE6">
        <w:rPr>
          <w:rFonts w:ascii="Times New Roman" w:eastAsia="Times New Roman" w:hAnsi="Times New Roman" w:cs="Times New Roman"/>
          <w:b/>
          <w:bCs/>
          <w:color w:val="800080"/>
          <w:sz w:val="20"/>
          <w:szCs w:val="20"/>
          <w:u w:val="single"/>
          <w:vertAlign w:val="superscript"/>
          <w:lang w:eastAsia="ru-RU"/>
        </w:rPr>
        <w:t>[9]</w:t>
      </w: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bookmarkEnd w:id="27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Там же. С. 266.</w:t>
      </w:r>
    </w:p>
    <w:bookmarkStart w:id="28" w:name="_ftn10"/>
    <w:p w:rsidR="00D77CE6" w:rsidRPr="00D77CE6" w:rsidRDefault="00D77CE6" w:rsidP="00D77C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"http://evartist.narod.ru/text14/58.htm" \l "_ftnref10" \o "" </w:instrText>
      </w: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D77CE6">
        <w:rPr>
          <w:rFonts w:ascii="Times New Roman" w:eastAsia="Times New Roman" w:hAnsi="Times New Roman" w:cs="Times New Roman"/>
          <w:b/>
          <w:bCs/>
          <w:color w:val="800080"/>
          <w:sz w:val="20"/>
          <w:szCs w:val="20"/>
          <w:u w:val="single"/>
          <w:vertAlign w:val="superscript"/>
          <w:lang w:eastAsia="ru-RU"/>
        </w:rPr>
        <w:t>[10]</w:t>
      </w: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bookmarkEnd w:id="28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Старцев Сергей.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Андреотти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оправдан. «Независимая газета», 1999.09.28.</w:t>
      </w:r>
    </w:p>
    <w:bookmarkStart w:id="29" w:name="_ftn11"/>
    <w:p w:rsidR="00D77CE6" w:rsidRPr="00D77CE6" w:rsidRDefault="00D77CE6" w:rsidP="00D77C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"http://evartist.narod.ru/text14/58.htm" \l "_ftnref11" \o "" </w:instrText>
      </w: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D77CE6">
        <w:rPr>
          <w:rFonts w:ascii="Times New Roman" w:eastAsia="Times New Roman" w:hAnsi="Times New Roman" w:cs="Times New Roman"/>
          <w:b/>
          <w:bCs/>
          <w:color w:val="800080"/>
          <w:sz w:val="20"/>
          <w:szCs w:val="20"/>
          <w:u w:val="single"/>
          <w:vertAlign w:val="superscript"/>
          <w:lang w:eastAsia="ru-RU"/>
        </w:rPr>
        <w:t>[11]</w:t>
      </w: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bookmarkEnd w:id="29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Петракова Ирина. Джулио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Андреотти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все-таки убил журналиста. </w:t>
      </w:r>
      <w:r w:rsidRPr="00D77CE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http://www.gazeta.ru/2002/11/18/italjanskogo.shtml</w:t>
      </w:r>
    </w:p>
    <w:bookmarkStart w:id="30" w:name="_ftn12"/>
    <w:p w:rsidR="00D77CE6" w:rsidRPr="00D77CE6" w:rsidRDefault="00D77CE6" w:rsidP="00D77C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"http://evartist.narod.ru/text14/58.htm" \l "_ftnref12" \o "" </w:instrText>
      </w: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D77CE6">
        <w:rPr>
          <w:rFonts w:ascii="Times New Roman" w:eastAsia="Times New Roman" w:hAnsi="Times New Roman" w:cs="Times New Roman"/>
          <w:b/>
          <w:bCs/>
          <w:color w:val="800080"/>
          <w:sz w:val="20"/>
          <w:szCs w:val="20"/>
          <w:u w:val="single"/>
          <w:vertAlign w:val="superscript"/>
          <w:lang w:eastAsia="ru-RU"/>
        </w:rPr>
        <w:t>[12]</w:t>
      </w: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bookmarkEnd w:id="30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Ильинский Михаил.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Неотмытые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«Чистые руки». «Время МН», 2002.02.20.</w:t>
      </w:r>
    </w:p>
    <w:bookmarkStart w:id="31" w:name="_ftn13"/>
    <w:p w:rsidR="00D77CE6" w:rsidRPr="00D77CE6" w:rsidRDefault="00D77CE6" w:rsidP="00D77C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"http://evartist.narod.ru/text14/58.htm" \l "_ftnref13" \o "" </w:instrText>
      </w: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D77CE6">
        <w:rPr>
          <w:rFonts w:ascii="Times New Roman" w:eastAsia="Times New Roman" w:hAnsi="Times New Roman" w:cs="Times New Roman"/>
          <w:b/>
          <w:bCs/>
          <w:color w:val="800080"/>
          <w:sz w:val="20"/>
          <w:szCs w:val="20"/>
          <w:u w:val="single"/>
          <w:vertAlign w:val="superscript"/>
          <w:lang w:eastAsia="ru-RU"/>
        </w:rPr>
        <w:t>[13]</w:t>
      </w: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bookmarkEnd w:id="31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Райт Стив, Развитие технологий слежки, </w:t>
      </w:r>
      <w:r w:rsidRPr="00D77CE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http://jedi.kosnet.ru/sorm/stoa1.html</w:t>
      </w: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«Эшелон» в Европарламенте. </w:t>
      </w:r>
      <w:r w:rsidRPr="00D77CE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http://www.agentura.ru/opponent/misc/echelon/</w:t>
      </w:r>
    </w:p>
    <w:bookmarkStart w:id="32" w:name="_ftn14"/>
    <w:p w:rsidR="00D77CE6" w:rsidRPr="00D77CE6" w:rsidRDefault="00D77CE6" w:rsidP="00D77C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instrText xml:space="preserve"> HYPERLINK "http://evartist.narod.ru/text14/58.htm" \l "_ftnref14" \o "" </w:instrText>
      </w: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D77CE6">
        <w:rPr>
          <w:rFonts w:ascii="Times New Roman" w:eastAsia="Times New Roman" w:hAnsi="Times New Roman" w:cs="Times New Roman"/>
          <w:b/>
          <w:bCs/>
          <w:color w:val="800080"/>
          <w:sz w:val="20"/>
          <w:szCs w:val="20"/>
          <w:u w:val="single"/>
          <w:vertAlign w:val="superscript"/>
          <w:lang w:val="en-US" w:eastAsia="ru-RU"/>
        </w:rPr>
        <w:t>[14]</w:t>
      </w: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bookmarkEnd w:id="32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 Hager Nicky. </w:t>
      </w:r>
      <w:proofErr w:type="gramStart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Secret Power.</w:t>
      </w:r>
      <w:proofErr w:type="gramEnd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gramStart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Nelson.</w:t>
      </w:r>
      <w:proofErr w:type="gramEnd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Craig Potton Publishing, 1996. </w:t>
      </w:r>
      <w:r w:rsidRPr="00D77CE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http://www.fas.org/irp/eprin t/</w:t>
      </w:r>
      <w:proofErr w:type="spellStart"/>
      <w:r w:rsidRPr="00D77CE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sp</w:t>
      </w:r>
      <w:proofErr w:type="spellEnd"/>
      <w:r w:rsidRPr="00D77CE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/sp_c1.htm</w:t>
      </w:r>
    </w:p>
    <w:bookmarkStart w:id="33" w:name="_ftn15"/>
    <w:p w:rsidR="00D77CE6" w:rsidRPr="00D77CE6" w:rsidRDefault="00D77CE6" w:rsidP="00D77C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"http://evartist.narod.ru/text14/58.htm" \l "_ftnref15" \o "" </w:instrText>
      </w: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D77CE6">
        <w:rPr>
          <w:rFonts w:ascii="Times New Roman" w:eastAsia="Times New Roman" w:hAnsi="Times New Roman" w:cs="Times New Roman"/>
          <w:b/>
          <w:bCs/>
          <w:color w:val="800080"/>
          <w:sz w:val="20"/>
          <w:szCs w:val="20"/>
          <w:u w:val="single"/>
          <w:vertAlign w:val="superscript"/>
          <w:lang w:eastAsia="ru-RU"/>
        </w:rPr>
        <w:t>[15]</w:t>
      </w: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bookmarkEnd w:id="33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Малеванный Владимир. Глобальный электронный перехват. «Независимое военное обозрение». 2000.08.11.</w:t>
      </w:r>
    </w:p>
    <w:bookmarkStart w:id="34" w:name="_ftn16"/>
    <w:p w:rsidR="00D77CE6" w:rsidRPr="00D77CE6" w:rsidRDefault="00D77CE6" w:rsidP="00D77C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"http://evartist.narod.ru/text14/58.htm" \l "_ftnref16" \o "" </w:instrText>
      </w: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D77CE6">
        <w:rPr>
          <w:rFonts w:ascii="Times New Roman" w:eastAsia="Times New Roman" w:hAnsi="Times New Roman" w:cs="Times New Roman"/>
          <w:b/>
          <w:bCs/>
          <w:color w:val="800080"/>
          <w:sz w:val="20"/>
          <w:szCs w:val="20"/>
          <w:u w:val="single"/>
          <w:vertAlign w:val="superscript"/>
          <w:lang w:eastAsia="ru-RU"/>
        </w:rPr>
        <w:t>[16]</w:t>
      </w: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bookmarkEnd w:id="34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Минеев Александр. «Эшелон» наезжает на Европу. «Эхо планеты», 14–20 апреля 2000.</w:t>
      </w:r>
    </w:p>
    <w:bookmarkStart w:id="35" w:name="_ftn17"/>
    <w:p w:rsidR="00D77CE6" w:rsidRPr="00D77CE6" w:rsidRDefault="00D77CE6" w:rsidP="00D77C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HYPERLINK "http://evartist.narod.ru/text14/58.htm" \l "_ftnref17" \o "" </w:instrText>
      </w: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D77CE6">
        <w:rPr>
          <w:rFonts w:ascii="Times New Roman" w:eastAsia="Times New Roman" w:hAnsi="Times New Roman" w:cs="Times New Roman"/>
          <w:b/>
          <w:bCs/>
          <w:color w:val="800080"/>
          <w:sz w:val="20"/>
          <w:szCs w:val="20"/>
          <w:u w:val="single"/>
          <w:vertAlign w:val="superscript"/>
          <w:lang w:eastAsia="ru-RU"/>
        </w:rPr>
        <w:t>[17]</w:t>
      </w: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bookmarkEnd w:id="35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Хакеры объявили 21 октября Днем битвы с «Большим братом» </w:t>
      </w:r>
      <w:r w:rsidRPr="00D77CE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http://lenta.ru/internet/1999/10/21/big-brother/</w:t>
      </w:r>
    </w:p>
    <w:bookmarkStart w:id="36" w:name="_ftn18"/>
    <w:p w:rsidR="00D77CE6" w:rsidRPr="00D77CE6" w:rsidRDefault="00D77CE6" w:rsidP="00D77C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instrText xml:space="preserve"> HYPERLINK "http://evartist.narod.ru/text14/58.htm" \l "_ftnref18" \o "" </w:instrText>
      </w: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D77CE6">
        <w:rPr>
          <w:rFonts w:ascii="Times New Roman" w:eastAsia="Times New Roman" w:hAnsi="Times New Roman" w:cs="Times New Roman"/>
          <w:b/>
          <w:bCs/>
          <w:color w:val="800080"/>
          <w:sz w:val="20"/>
          <w:szCs w:val="20"/>
          <w:u w:val="single"/>
          <w:vertAlign w:val="superscript"/>
          <w:lang w:val="en-US" w:eastAsia="ru-RU"/>
        </w:rPr>
        <w:t>[18]</w:t>
      </w: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bookmarkEnd w:id="36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Thorel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Jerome. 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Frenchelon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– France has nothing to envy in Echelon. </w:t>
      </w:r>
      <w:r w:rsidRPr="00D77CE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http://news.zdnet.co.ii k/story/0,,s2079875,00.html</w:t>
      </w:r>
    </w:p>
    <w:bookmarkStart w:id="37" w:name="_ftn19"/>
    <w:p w:rsidR="00D77CE6" w:rsidRPr="00D77CE6" w:rsidRDefault="00D77CE6" w:rsidP="00D77C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instrText xml:space="preserve"> HYPERLINK "http://evartist.narod.ru/text14/58.htm" \l "_ftnref19" \o "" </w:instrText>
      </w: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D77CE6">
        <w:rPr>
          <w:rFonts w:ascii="Times New Roman" w:eastAsia="Times New Roman" w:hAnsi="Times New Roman" w:cs="Times New Roman"/>
          <w:b/>
          <w:bCs/>
          <w:color w:val="800080"/>
          <w:sz w:val="20"/>
          <w:szCs w:val="20"/>
          <w:u w:val="single"/>
          <w:vertAlign w:val="superscript"/>
          <w:lang w:val="en-US" w:eastAsia="ru-RU"/>
        </w:rPr>
        <w:t>[19]</w:t>
      </w:r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  <w:bookmarkEnd w:id="37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Cukier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Kenneth Neil, «</w:t>
      </w:r>
      <w:proofErr w:type="spellStart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Frenchelon</w:t>
      </w:r>
      <w:proofErr w:type="spellEnd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»: France's Alleged Global Surveillance Network </w:t>
      </w:r>
      <w:proofErr w:type="gramStart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And</w:t>
      </w:r>
      <w:proofErr w:type="gramEnd"/>
      <w:r w:rsidRPr="00D77CE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its Implications on International Intelligence Cooperation, Communications Week International, 1999.03.24. </w:t>
      </w:r>
      <w:r w:rsidRPr="00D77CE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ru-RU"/>
        </w:rPr>
        <w:t>http://www.geocities.com/dulfkotte/french.html</w:t>
      </w:r>
    </w:p>
    <w:p w:rsidR="00D77CE6" w:rsidRPr="00D77CE6" w:rsidRDefault="00D77CE6" w:rsidP="00D77C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800080"/>
          <w:sz w:val="27"/>
          <w:szCs w:val="27"/>
          <w:lang w:eastAsia="ru-RU"/>
        </w:rPr>
        <w:drawing>
          <wp:inline distT="0" distB="0" distL="0" distR="0">
            <wp:extent cx="762000" cy="142875"/>
            <wp:effectExtent l="0" t="0" r="0" b="9525"/>
            <wp:docPr id="1" name="Рисунок 1" descr="Hosted by uCoz">
              <a:hlinkClick xmlns:a="http://schemas.openxmlformats.org/drawingml/2006/main" r:id="rId8" tooltip="&quot;Создать сайт бесплатн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sted by uCoz">
                      <a:hlinkClick r:id="rId8" tooltip="&quot;Создать сайт бесплатн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D35" w:rsidRDefault="00D77CE6">
      <w:bookmarkStart w:id="38" w:name="_GoBack"/>
      <w:bookmarkEnd w:id="38"/>
    </w:p>
    <w:sectPr w:rsidR="00947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16B"/>
    <w:rsid w:val="005C257B"/>
    <w:rsid w:val="00D77CE6"/>
    <w:rsid w:val="00D9216B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77CE6"/>
  </w:style>
  <w:style w:type="character" w:customStyle="1" w:styleId="spelle">
    <w:name w:val="spelle"/>
    <w:basedOn w:val="a0"/>
    <w:rsid w:val="00D77CE6"/>
  </w:style>
  <w:style w:type="character" w:styleId="a3">
    <w:name w:val="Hyperlink"/>
    <w:basedOn w:val="a0"/>
    <w:uiPriority w:val="99"/>
    <w:semiHidden/>
    <w:unhideWhenUsed/>
    <w:rsid w:val="00D77CE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77CE6"/>
    <w:rPr>
      <w:color w:val="800080"/>
      <w:u w:val="single"/>
    </w:rPr>
  </w:style>
  <w:style w:type="character" w:styleId="a5">
    <w:name w:val="footnote reference"/>
    <w:basedOn w:val="a0"/>
    <w:uiPriority w:val="99"/>
    <w:semiHidden/>
    <w:unhideWhenUsed/>
    <w:rsid w:val="00D77CE6"/>
  </w:style>
  <w:style w:type="character" w:customStyle="1" w:styleId="grame">
    <w:name w:val="grame"/>
    <w:basedOn w:val="a0"/>
    <w:rsid w:val="00D77CE6"/>
  </w:style>
  <w:style w:type="paragraph" w:styleId="a6">
    <w:name w:val="footnote text"/>
    <w:basedOn w:val="a"/>
    <w:link w:val="a7"/>
    <w:uiPriority w:val="99"/>
    <w:semiHidden/>
    <w:unhideWhenUsed/>
    <w:rsid w:val="00D77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D77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77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7C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77CE6"/>
  </w:style>
  <w:style w:type="character" w:customStyle="1" w:styleId="spelle">
    <w:name w:val="spelle"/>
    <w:basedOn w:val="a0"/>
    <w:rsid w:val="00D77CE6"/>
  </w:style>
  <w:style w:type="character" w:styleId="a3">
    <w:name w:val="Hyperlink"/>
    <w:basedOn w:val="a0"/>
    <w:uiPriority w:val="99"/>
    <w:semiHidden/>
    <w:unhideWhenUsed/>
    <w:rsid w:val="00D77CE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77CE6"/>
    <w:rPr>
      <w:color w:val="800080"/>
      <w:u w:val="single"/>
    </w:rPr>
  </w:style>
  <w:style w:type="character" w:styleId="a5">
    <w:name w:val="footnote reference"/>
    <w:basedOn w:val="a0"/>
    <w:uiPriority w:val="99"/>
    <w:semiHidden/>
    <w:unhideWhenUsed/>
    <w:rsid w:val="00D77CE6"/>
  </w:style>
  <w:style w:type="character" w:customStyle="1" w:styleId="grame">
    <w:name w:val="grame"/>
    <w:basedOn w:val="a0"/>
    <w:rsid w:val="00D77CE6"/>
  </w:style>
  <w:style w:type="paragraph" w:styleId="a6">
    <w:name w:val="footnote text"/>
    <w:basedOn w:val="a"/>
    <w:link w:val="a7"/>
    <w:uiPriority w:val="99"/>
    <w:semiHidden/>
    <w:unhideWhenUsed/>
    <w:rsid w:val="00D77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D77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77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7C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3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5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0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8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6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4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7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o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vartist.narod.ru/text14/59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vartist.narod.ru/text14/53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vartist.narod.ru/text14/57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5845</Words>
  <Characters>33321</Characters>
  <Application>Microsoft Office Word</Application>
  <DocSecurity>0</DocSecurity>
  <Lines>277</Lines>
  <Paragraphs>78</Paragraphs>
  <ScaleCrop>false</ScaleCrop>
  <Company/>
  <LinksUpToDate>false</LinksUpToDate>
  <CharactersWithSpaces>39088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3</cp:revision>
  <dcterms:created xsi:type="dcterms:W3CDTF">2015-04-20T13:05:00Z</dcterms:created>
  <dcterms:modified xsi:type="dcterms:W3CDTF">2015-04-20T13:07:00Z</dcterms:modified>
</cp:coreProperties>
</file>